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10.01.2022 обратился в Верховный Суд Российской Федерации с жалобой на определение судьи Верховного Суда Российской Федерации от 21.12.2021 № 301-ЭС21-24367, решение Арбитражного суда Нижегородской 2 области от 12.03.2021, постановление Первого арбитражного апелляционного суда от 19.05.2021 и постановление Арбитражного суда Волго-Вятского округа от 31.08.2021 по делу № А43-3769/2021,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 30.12.2021. Доводов, обосновывающих уважительность пропуска рассматриваемого срока, заявителем не приведено.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3 Руководствуясь статьями 117,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Управления Федеральной службы судебных приставов по Нижегородской области о восстановлении пропущенного процессуального срока отказать. Жалобу возвратить заявителю. Судья Верховного Суда Российской Федерации Н.В. Павлова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