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бюджетное учреждение «Центр стратегического планирования и управления медико-биологическими рисками здоровью» Министерства здравоохранения Российской Федерации (далее – Учреждение) обратилось в Арбитражный суд города Москвы к обществу с ограниченной ответственностью «Лабинвест» (далее – Общество) о взыскании 12 938 445 рублей 98 копеек уплаченной стоимости товара по государственному контракту. В свою очередь Общество предъявило встречные требования о взыскании 87 334 рублей 51 копейки неустойки (пени) за просрочку исполнения обязательства по оплате поставленного товара. Решением Арбитражного суда города Москвы от 23.05.2019, оставленным без изменения постановлением Девятого арбитражного апелляционного суда от 26.08.2019, в удовлетворении первоначального иска отказано, встречные требования удовлетворены. Постановлением Арбитражного суда Московского округа от 12.11.2019 решение от 23.05.2019 и постановление от 26.08.2019 отменены, дело направлено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оставить в силе решение первой и постановление апелляционной инстанций , ссылаясь на существенное нарушение судами норм материального и процессуального права. В обоснование доводов жалобы заявитель указывает, что поставленный в рамках исполнения контракта товара, принятый Учреждением без замечаний, полностью соответствует техническому заданию и у него отсутствуют неустранимые недостатки.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Учреждением (заказчик) и Обществом (поставщик) заключен государственный контракт от 31.12.2015 № 0373100122115000057-0268923-01 на поставку и ввод в эксплуатацию многоцелевой ингаляционной системы с независимыми затравочными камерами для токсикологических исследований производства США. Стоимость закупки системы составила 12 938 445 рублей 98 копеек; срок поставки – до 31.08.2016 (п. 4.1 контракта); срок ввода в эксплуатацию – до 31.08.2016 (п. 4.2 контракта). Учреждение полностью оплатило поставленное оборудование, что подтверждается платежными документами. В обоснование заявленных требований Учреждение указывает, что одно из основных требований контракта заключалось в том, что многоцелевая ингаляционная система должна быть произведена в США фирмой «CH Technologies». Между тем при проверке спецификации поставленного Обществом оборудования обнаружены признаки, свидетельствующие о том, что оно не произведено в США. Кроме того, истец указывает, что обучение сотрудников института ответчиком не производилось. Для выяснения обстоятельств, связанных с установлением страны происхождения поставленного оборудования, истцом направлен запрос в Федеральную таможенную службу (от 28.03.2017 № 10-5/220), согласно ответу на который, в информационных ресурсах таможенных органов за период с 01.01.2016 по 19.04.2017 отсутствуют сведения о совершении таможенных операций в отношении многоцелевой ингаляционной системы с независимыми затравочными камерами для токсикологических исследований производства «CH Technologies», страна происхождения США. Учреждение направило Обществу запрос о предоставлении информации и документов, подтверждающих выполнение им своих обязательств, в том числе, факта производства закупленного оборудования в США. Представители поставщика отказались предоставлять запрашиваемые документы. В тексте постановления об отказе в возбуждении уголовного дела указано, что поставленное научное оборудование произведено и собрано на территории Российской Федерации ООО «МГСтехно», (г. Королев), а не на территории США фирмой «CH Technologies». В обоснование иска истец также указывает, что гарантийный срок на поставленный товар согласно п. 7.1 контракта составляет 12 месяцев со дня продажи. Товар поставлен 25.08.2016, его неустранимые недостатки подтверждены 27.07.2018 (дата вынесения постановления об отказе в возбуждении уголовного дела). До этой даты истец не располагал точными сведениями, подтверждающими факт производства оборудования не фирмой «CH Technologies» (США). Указанные обстоятельства послужили основанием для обращения Учреждения в арбитражный суд с соответствующими требованиями. Отказывая в удовлетворении первоначального иска, суды первой и апелляционной инстанций, руководствуясь статьями 309 , 310 , 475 , 477 , 506 , 516 , 518 , 525 Гражданского кодекса Российской Федерации, исходили из того, что поставка товара осуществлена в сроки, предусмотренные в контракте, а факт надлежащего исполнения обязательств по поставке подтверждается подписанными сторонами без замечаний товарной накладной от 24.08.2016 № 78 и актом приема-передачи от 25.08.2016.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для принятия законного и обоснованного судебного акта необходимо наличие специальных познаний (заключение эксперта) относительно происхождения поставленного оборудования и его соответствия требованиям государственного контракта.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«Лабинвест»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ФГБУ "ЦЕНТР СТРАТЕГИЧЕСКОГО ПЛАНИРОВАНИЯ И УПРАВЛЕНИЯ МЕДИКО-БИОЛОГИЧЕСКИМИ РИСКАМИ ЗДОРОВЬЮ" МИНИСТЕРСТВА ЗДРАВООХРАНЕНИЯ РОССИЙСКОЙ ФЕДЕРАЦИИ (подробнее) Ответчики: ООО "ЛАБИНВЕСТ" (подробнее) Судьи дела: Чучунова Н.С.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