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14.04.2021, оставленным без изменения постановлением Девятого арбитражного апелляционного суда от 02.07.2021 и постановлением Арбитражного суда Московского округа от 17.09.2021, в удовлетворении иска отказано. В кассационной жалобе, поданной в Верховный Суд Российской Федерации, кооператив,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 в ином составе судей.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общество (лизингодатель) и кооператив (лизингополучатель) 19.12.2014 заключили договор № 0340094 финансовой аренды (лизинга), по условиям которого лизингодатель обязался приобрести в собственности и предоставить лизингополучателю во владение и пользование предмет лизинга (калмыцкая овцематка в количестве 8850 голов). Ссылаясь на то, что в связи с утратой предметом лизинга его основного свойства (продуктивности), а также исчезновением части предмета лизинга (падеж и выбраковка скота), кооператив был лишен использовать предмет лизинга по назначению ввиду его недостатков и длительности их устранения, что влечет неполучение от лизингодателя обусловленного договором исполнения по передаче предмета лизинга, кооператив обратился в арбитражный суд с настоящим иском.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15, 196, 199, 200, 393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суды первой и апелляционной инстанций пришли к выводу об отсутствии оснований для удовлетворения иска, исходя из недоказанности истцом совокупности условий, необходимых для взыскания с ответчика убытков, а также пропуска им срока исковой давности, о чем заявлено ответчиком.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3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сельскохозяйственного производственного кооператива «Чилгир-1»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