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29.12.2021 посредством системы электронной подачи документов «Мой Арбитр» направило в Верховный Суд Российской Федерации кассационную жалобу на указанные судебные акты, одновременно заявив ходатайство о восстановлении пропущенного процессуального срока ее подачи.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Поскольку последним обжалуемым судебным актом является постановление Арбитражного суда Московского округа от 13.10.2021, то на момент обращения заявителя в Верховный Суд Российской Федерации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В качестве основания для восстановления процессуального срока общество ссылается на то, что банк, в котором у заявителя находится расчетный счет, длительное время не проводил платеж государственной пошлины за подачу жалобы и не подготавливал соответствующее платежное поручение. При этом общество само являлось инициатором кассационного производства в окружном суде, его представитель принимал участие в судебном заседании, проведенном 12.10.2021 (дата объявления резолютивной части обжалуемого постановления). Таким образом, о принятии обжалуемого судебного акта заявителю доподлинно известно с 12.10.2021. Нарушений сроков изготовления постановления окружного суда и публикации его полного текста в общедоступном источнике не допущено. Общество не раскрыло причины, объективно воспрепятствовавшие направлению его кассационной жалобы в Верховный Суд Российской Федерации в период с 13.10.2021 по 13.12.2021 включительно. Кроме того, приложенное к жалобе заявителя платежное поручение исполнено 13.12.2021, в то время как жалоба направлена в суд 29.12.2021. В связи с изложенным приведенные обществом причины пропуска срока подачи жалобы признаются неуважительными. Иных причин пропуска срока подачи кассационной жалобы в Верховный Суд Российской Федерации заявителем не приведено. 3 В силу части 2 статьи 9 АПК РФ лица, участвующие в деле, несут риск наступления последствий совершения или не совершения ими процессуальных действий. Произвольное восстановление процессуального срока на обжалование судебных актов нарушало бы принцип равноправия сторон, установленный статьей 8 АПК РФ. При таких обстоятельствах ходатайство о восстановлении пропущенного процессуального срока подлежит оставлению без удовлетворения, а кассационная жалоба - возврату заявителю. Кассационная жалоба подана в электронном виде, поэтому бумажный носитель с текстом жалобы в адрес заявителя не возвращается. Поскольку платежное поручение от 13.12.2021 № 2103 также представлено в электронном виде, вопрос о возврате государственной пошлины из федерального бюджета не может быть разрешен. Руководствуясь статьями 117,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«100РА Лтд» в удовлетворении ходатайства о восстановлении пропущенного процессуального срока. Кассационную жалобу общества с ограниченной ответственностью «100РА Лтд» на решение Арбитражного суда города Москвы от 02.04.2021, постановление Девятого арбитражного апелляционного суда от 25.06.2021 и постановление Арбитражного суда Московского округа от 13.10.2021 по делу № А40-195672/2020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