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ходатайством о признании незаконными действий (бездействия) конкурсного управляющего должником Цветкова Евгения Анатольевича, отстранении от исполнения возложенных на него обязанностей. Определением Арбитражного суда города Москвы от 26.03.2021, оставленным без изменения постановлениями Девятого арбитражного апелляционного суда от 07.07.2021 и Арбитражного суд Московского округа от 11.10.2021, в удовлетворении ходатайства отказано. В кассационной жалобе, поданной в Верховный Суд Российской Федерации, заявитель просит полностью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20.4, 60, 129, 143 Федерального закона от 26.10.2002 № 127-ФЗ «О несостоятельности (банкротстве)», в отсутствие доказательств нарушения прав должника и его кредиторов, причинения убытков, несоответствия оспариваемых действий (бездействия) конкурсного управляющего должником требованиям законодательства о банкротстве, пришли к выводу об отсутствии оснований для удовлетворения заявленных в ходатайстве требований.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«Мирлион»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