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02.04.2021, оставленным без изменения постановлением Тринадцатого арбитражного апелляционного суда от 15.06.2021, требования удовлетворены. Арбитражный суд Северо-Западного округа постановлением от 14.09.2021 определение от 02.03.2021 и постановление апелляционного суда от 15.06.2021 оставил без изменения. В кассационной жалобе общество просит об отмене постановления окружного суда, ссылаясь на неосновательный вывод в мотивировочной части о невозможности восстановления срока для включения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Вопреки доводу общества окружной суд сделал вывод не о невозможности восстановления обществу срока для включения требования в реестр, а о несоблюдении обществом такого срока без объективных причин, которое влечет отказ в восстановлении срока. Довод общества о том, что к моменту подачи заявления о привлечении должника к субсидиарной ответственности установленный статьей 142 Федерального закона от 26.10.2002 № 127-ФЗ «О несостоятельности (банкротстве)» срок для включения требования в реестр истек, не влияет на исполнение обществом субъективной обязанности подачи заявления о его восстановлении с момента возникновения основания для привлечения должника к субсидиарной ответственности, последствия неисполнения которой вменены обществу окружным судом.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«Ромакс»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"Ромакс" (подробнее) Иные лица: к/у Сальников АН (подробнее) МЕЖРАЙОННАЯ ИНСПЕКЦИЯ МИНИСТЕРСТВА РОССИЙСКОЙ ФЕДЕРАЦИИ ПО НАЛОГАМ И СБОРАМ №7 ПО Санкт-ПетербургУ (подробнее) Межрайонная инспекция Федеральной налоговой службы №28 по Санкт-Петербургу (подробнее) ООО "Мерседес-Бенц Банк Рус" (подробнее) ПАО Банк ВТБ 24 (подробнее) ПАО "Сбербанк России"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