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19.01.2021, оставленным без изменения постановлением 2 Тринадцатого арбитражного апелляционного суда от 05.05.2021, требования удовлетворены частично, с Российской Федерации в лице ФТС России за счет средств казны Российской Федерации в пользу общества взыскано 264 788 рублей 80 копеек убытков, а также 6 407 рублей в возмещение судебных расходов по уплате государственной пошлины. В удовлетворении остальной части иска отказано. Постановлением Арбитражного суда Северо-Западного округа от 16.09.2021 указанные судебные акты оставлены без изменения. Таможенный орган просит отменить обжалуемые судебные акты в части удовлетворенных требований, считая их принятыми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Оценив представленные доказательства, руководствуясь положениями Гражданского кодекса Российской Федерации, Таможенного кодекса Евразийского Экономического союза, Кодекса Российской Федерации об административных правонарушениях, Бюджетного кодекса Российской Федерации, принимая во внимание позицию, изложенную в постановлении 3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суды с учетом представленных доказательств пришли к выводу о наличии оснований для частичного взыскания судебных расходов, определив расходы на оплату услуг представителя в разумных пределах. Доводы жалобы относительно отсутствия причинно-следственной связи между действиями таможенного органа и возникшими убытками, а также чрезмерности взысканных расходов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Иные доводы, изложенные в кассационной жалобе, сводятся к иному толкованию положений действующего законодательства.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