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требования в размере 105 961 598 рублей 40 копеек. Определением Арбитражного суда Смоленской области от 25.01.2021, оставленным без изменения постановлениями Двадцатого арбитражного апелляционного суда от 15.06.2021 и Арбитражного суда Центрального округа от 21.09.2021,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суда Смоленской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не установили оснований для признания заявленного требования обоснованным и включения его в реестр.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«Зерновая Компания Черноземья»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