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Корнюшкин Геннадий Александрович обратился в суд с заявлением о признании недействительными сделками договора транспортно- экспедиционных услуг от 05.10.2015 №20/1, соглашения о расторжении договора от 01.08.2016, акта сверки взаимных расчётов и перечислений денежных средств на сумму 17 372 710 рублей за период с 24.11.2015 по 25.10.2016 в пользу Загородневой О.П. Определением Арбитражного суда Московской области от 31.03.2021 заявление удовлетворено в части признания недействительными перечислений должником денежных средств в пользу Загородневой О.П. в размере 17 372 710 рублей, применены последствия недействительности сделок; в остальной части в удовлетворении заявленных требований отказано. Постановлением Десятого арбитражного апелляционного суда от 14.07.2021 данное определение отменено, заявление оставлено без удовлетворения. Постановлением Арбитражного суда Московского округа от 21.10.2021 отменено постановление апелляционного суда от 14.07.2021, определение суда первой инстанции от 31.03.2021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оставить в силе постановление апелляционного суда или направить дело на новое рассмотрение. Исходя из доводов кассационной жалобы, заявитель не согласен с обжалуемыми судебными 2 актами в части удовлетворения требований конкурсного управляющего должником.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первой инстанции и округа, руководствуясь статьями 2, 19, пунктом 2 статьи 61 Федерального закона от 26.10.2002 № 127-ФЗ «О несостоятельности (банкротстве)», пунктами 5, 7 постановления Пленума Высшего Арбитражного Суда Российской Федерации № 63 от 23.12.2010 «О некоторых вопросах, связанных с применением главы III.I Федерального закона «О несостоятельности (банкротстве)» ввиду недоказанности факта оказания должнику услуг (являвшихся основанием для проведения спорных платежей), установленных по делу обстоятельств заинтересованности сторон и наличия у должника на момент совершения сделок признаков неплатёжеспособности, пришли к правильным выводам о недействительности оспариваемых платежей по основанию причинения вреда имущественным правам кредиторов. Выводы судов первой инстанции и округа в обжалуемой части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Загородневой Ольге Павловне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