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пункта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её размер, а также отсрочить (рассрочить) ее уплату в порядке, предусмотренном статьей 333.41 названного Кодекса. Поскольку в данном случае имеются объективные основания для удовлетворения ходатайства, суд приходит к выводу о необходимости предоставления отсрочки уплаты государственной пошлины. Руководствуясь статьями 184, 185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конкурсного управляющего обществом с ограниченной ответственностью «Реал-Север» Родиной Анны Евгеньевны удовлетворить. Предоставить обществу с ограниченной ответственностью «Реал-Север» отсрочку уплаты государственной пошлины в размере 3 000 рублей до окончания производства по его кассационной жалобе.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