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Нижегородской области от 21.12.2020, постановление Первого арбитражного апелляционного суда от 28.07.2021 и постановление Арбитражного суда Волго – Вятского округа от 25.10.2021 по делу № А43-41421/2017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