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23.03.2021, оставленным без изменения постановлением 2 Тринадцатого арбитражного апелляционного суда от 07.06.2021, в удовлетворении заявленных требований отказано. Постановлением Арбитражного суда Северо-Западного округа от 07.10.2021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статей 104, 106, 111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признав факт заявления обществом недостоверных сведений о классификационном коде товара, сопряженное с заявлением при описании товара неполных сведений о свойствах и характеристиках товара, влияющих на 3 его классификацию и послуживших основанием для занижения размера подлежавших уплате таможенных пошлин.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Кодекса Российской Федерации об административных правонарушениях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