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15.03.2021 иск удовлетворен. Постановлением Шестого арбитражного апелляционного суда от 03.06.2021 решение суда первой инстанции отменено, в иске отказано. Постановлением Арбитражного суда Дальневосточного округа от 16.09.2021 постановление суда апелляционной инстанции отменено, решение суда первой инстанции оставлено в силе. 2 Управление в кассационной жалобе просит отменить постановление суда округа, считая его незаконным и необоснованным.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Отменяя постановление суда апелляционной инстанции и оставляя в силе решение суда первой инстанции, суд округа руководствовался положениями статей 15, 393, 401, 404 Гражданского кодекса Российской Федерации, статьи 96 Федерального закона от 05.04.2013 №44-ФЗ «О контрактной системе в сфере закупок товаров, работ, услуг для обеспечения государственных и муниципальных нужд», и исходил из установленной судом первой инстанции совокупности условий, необходимых для взыскания убытков, без учета которой суд апелляционной инстанции признал недоказанным наличие оснований для удовлетворения иска. При этом вопреки доводам жалобы убытки общества возникли не в связи с участием в торгах, а в результате действий заказчика, связанных с односторонним отказом от исполнения государственного контракта. Доводов, подтверждающих существенные нарушения норм материального и процессуального права, которые могли повлиять на исход дела 3 и являются достаточным основанием для пересмотра обжалуемых судебных актов в кассационном порядке, заявителем не приведено.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