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Тыва от 29.04.2021, оставленным без изменения постановлением Третьего арбитражного апелляционного суда от 18.08.2021, в удовлетворении требований отказано. Постановлением Арбитражного суда Восточно-Сибирского округа от 09.11.2021 указанные судебные акты оставлены без изменения. Общество просит обжалуемые судебные акты отменить, считая их незаконными и необоснованными, принятыми с нарушением норм материального права.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невозможна, в том числе, защита нарушенных прав, свобод, законных интересов в сфере предпринимательской и иной экономической деятельности.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доказательства, суды пришли к выводу о том, что общество обратилось в арбитражный суд с заявлением об оспаривании постановления о привлечении к административной ответственности со значительным пропуском предусмотренного частью 2 статьи 208 Арбитражного процессуального кодекса Российской Федерации срока. Приводимые обществом причины несвоевременного обращения в суд рассмотрены судами и признаны неуважительными. Доказательств того, что, 3 действуя разумно и добросовестно, общество столкнулось с обстоятельствами, объективно воспрепятствовавшими своевременному направлению заявления и ограничивающими возможность совершения соответствующего процессуального действия в отведенный срок, не представлено и судами таких обстоятельств не установлено. Доводы жалобы были предметом исследования судов и мотивированно отклонены, направлены на переоценку доказательств и установление иных фактических обстоятельств дела,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