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решением суда первой инстанции от 11.02.2021, оставленным без изменения постановлениями Первого арбитражного апелляционного суда от 03.06.2021 и Арбитражного суда Волго-Вятского округа от 23.09.2021, в удовлетворении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департаментом (заказчик) и обществом (поставщик) заключен государственный контракт на поставку медицинских изделий. Заказчик, ссылаясь на поставку товара, характеристики которого не соответствовали характеристикам, определенным в контракте, а также на неустранение поставщиком допущенных нарушений, принял решение об одностороннем отказе от контракта. Полагая, что односторонний отказ от контракта является незаконным, общество обратилось в арбитражный суд. Исследовав и оценив представленные в материалы дела доказательства по правилам главы 7 Арбитражного процессуального кодекса Российской Федерации, суды, руководствуясь положениями статей 309, 310, 454, 456, 484, 506, 523, 525, 526, 527 Гражданского кодекса Российской Федерации, статей 33, 34, 64, 94, 95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об отсутствии оснований для удовлетворения иска. Судебные инстанции исходили из правомерности отказа заказчика от контракта, поскольку установлен факт неисполнения обществом условий контракта (поставка товара, не соответствующего техническим характеристикам, указанным в спецификации к контракту). При исследовании обстоятельств дела установлено, что поставщик выразил согласие на поставку товаров, соответствующих требованиям 3 документации об электронном аукционе на поставку изделий медицинского назначения на условиях, предусмотренных указанной документацией об электронном аукционе, был допущен к участию в электронном аукционе и признан его победителем. Ссылка общества на иную судебную практику является несостоятельной, поскольку основана на иных фактических обстоятельствах дела, отличных от настоящего спора.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 Существенного нарушения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«Велес»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