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разрешении разногласий с Федеральной налоговой службой (далее – уполномоченный орган) относительно порядка уплаты налога на доходы, полученные в результате реализации имущества должника. Определением Арбитражного суда Калининградской области от 29.04.2021, оставленным без изменения постановлением Тринадцатого арбитражного апелляционного суда от 03.09.2021, разногласия разрешены. Установлено, что уплата должником налога, взимаемого с налогоплательщиков, выбравших в качестве объекта налогообложения доход (УСН), производится за счет имущества должника, оставшегося после удовлетворения требований реестровых кредиторов. Постановлением Арбитражного суда Северо-Западного округа от 17.11.2021 данные судебные акты отменены, требование уполномоченного органа в сумме 2 172 000 рублей признано подлежащим удовлетворению в составе текущих платежей должника в порядке, предусмотренном пунктом 1 статьи 134 Федерального закона от 26.10.2002 № 127-ФЗ «О несостоятельности (банкротстве)». Не согласившись с вышеуказанным судебным актом, заявитель обратился в Верховный Суд Российской Федерации с кассационной жалобой, заявив 2 ходатайство о приостановлении исполнения обжалуемого постановления суда округа.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не приводит каких-либо доводов о невозможности или затруднительности поворота исполнения судебного акта, а также не приводит доводов, свидетельствующих о направленности испрашиваемой меры на обеспечение баланса интересов лиц, вовлеченных в процесс банкротства должника.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конкурсного управляющего обществом с ограниченной ответственностью «Каймоновский» Кречетова Романа Юрьевича о приостановлении исполнения постановления Арбитражного суда Северо-Западного округа от 17.11.2021 по делу № А21-9370/2015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