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«Арго» подает кассационную жалобу на судебные акты по делу № А45-25005/2020 и одновременно заявляет ходатайство о приостановлении исполнения обжалуемого решения в связи с затруднительностью возможного поворота его исполнения. Учитывая неустановление судом требуемых частью 3 статьи 291.6 Арбитражного процессуального кодекса Российской Федерации для приостановления исполнения судебного акта условий, суд отказывает в приостановлении.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«Арго» в приостановлении исполнения решения Арбитражного суда Новосибирской области от 09.02.2021 по делу № А45-25005/2020. Судья Верховного Суда Российской Федерации Н.А. Ксенофонтова Суд: Верховный Суд РФ (подробнее) Истцы: ООО "АРГО" (подробнее) Ответчики: ООО Топливная Компания "Нафтатранс плюс" (подробнее) Иные лица: Арбитражный суд Западно-Сибирского округа (подробнее) Межрайонная инспекция Федеральной налоговой службы №15 по Алтайскому краю (подробнее) Первая Алтайского края (подробнее) Седьмой арбитражный апелляционный суд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