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05.04.2021 в удовлетворении заявления отказано. Одиннадцатый арбитражный апелляционный суд постановлением от 07.06.2021 отменил определение от 05.04.2021 и признал договор займа от 05.04.2013 недействительным. Арбитражный суд Поволжского округа постановлением от 16.09.2021 постановление апелляционного суда от 07.06.2021 оставил без изменения. В кассационной жалобе Алешин А.М. просит об отмене судебных актов апелляционного и окружного судов,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 безденежный характер договора займа, отсутствие иной, кроме создания мнимой задолженности, цели его заключения, создающие условия для недействительности договора в силу статей 10, 168, 170 Гражданского кодекса Российской Федерации. Требуемый в жалобе пересмотр выводов судов основан на субъективной оценке заявителя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Алешину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