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Балашиха (далее – Администрация) обратилась в Арбитражный суд Московской области с иском к акционерному обществу «СпецВысотСтрой» (далее – Общество), Золотухину Константину Валерьевичу о признании недействительными договоров о передаче обществом с ограниченной ответственностью «Римэка» (далее – Компания) в собственность Золотухина К.В. следующих объектов: газопровода высокого и среднего давления, протяженностью 1647 м (кадастровый номер50:15:0040701:306); сооружения производственного назначения МРПБ № 2 (кадастровый номер 50:15:0040701:325); газопровода среднего и низкого давления, протяженностью 144 м (кадастровый номер 50:15:0040701:1002); газопровода среднего и низкого давления, протяженностью 168 м (кадастровый номер 50:15:0040701:1003); водоразборного узла объемом 73 куб. м (кадастровый номер 50:15:0040701:1371); о признании недействительными договоров о передаче Золотухиным К.В. в собственность Общества следующих объектов: газопровода высокого и среднего давления, протяженностью 1647 м (кадастровый номер 50:15:0040701:306); сооружения производственного назначения МРПБ № 2 (кадастровый номер 2 50:15:0040701:325); газопровода среднего и низкого давления, протяженностью 144 м (кадастровый номер 50:15:0040701:1002); газопровода среднего и низкого давления, протяженностью 168 м (кадастровый номер 50:15:0040701:1003); водоразборного узла объемом 73 куб. м (кадастровый номер 50:15:0040701:1371); о признании отсутствующим зарегистрированное право собственности Общества на объекты: газопровод высокого и среднего давления, протяженностью 1 647 м (кадастровый номер 50:15:0040701:306); сооружения производственного назначения МРПБ № 2 (кадастровый номер 50:15:0040701:325); газопровод среднего и низкого давления, протяженностью 144 м (кадастровый номер 50:15:0040701:1002); газопровод среднего и низкого давления, протяженностью 168 м (кадастровый номер 50:15:0040701:1003); водоразборный узел объемом 73 куб. м (кадастровый номер 50:15:0040701:1371); об исключении из Единого государственного реестра недвижимости (далее – ЕГРН) записей о праве собственности на данные объекты. К участию в деле в качестве третьих лиц, не заявляющих самостоятельные требования относительно предмета спора, привлечены Минмособлимущество, Компания. Решением Арбитражного суда Московского области от 15.02.2021 в удовлетворении требований отказано. Постановлением Десятого арбитражного апелляционного суда от 12.08.2021, оставленным без изменения постановлением Арбитражного суда Московского округа от 01.11.2021, решение от 15.02.2021 отменено, требования удовлетворены частично: признаны недействительными договоры, заключенные между Компанией и Золотухиным К.В. о передаче в собственность последнего следующих объектов: газопровода высокого и среднего давления, протяженностью 1647 м (кадастровый номер 50:15:0040701:306); сооружения производственного назначения МРПБ № 2 (кадастровый номер 50:15:0040701:325); газопровода среднего и низкого давления, протяженностью 144 м (кадастровый номер 50:15:0040701:1002); газопровода среднего и низкого давления, протяженностью 168 м (кадастровый номер 50:15:0040701:1003); водоразборного узла объемом 73 куб. м (кадастровый номер 50:15:0040701:1371); признаны недействительными договоры, заключенные между Золотухиным К.В. и Обществом о передаче в собственность последнего следующих объектов: газопровода высокого и среднего давления, протяженностью 1647 м (кадастровый номер 50:15:0040701:306); сооружения производственного назначения МРПБ № 2 (кадастровый номер 50:15:0040701:325); газопровода среднего и низкого давления, протяженностью 144 м (кадастровый номер 50:15:0040701:1002); газопровода среднего и низкого давления, протяженностью 168 м (кадастровый номер 50:15:0040701:1003); водоразборного узла объемом 73 куб. м (кадастровый номер 50:15:0040701:1371); признано отсутствующим зарегистрированное право собственности Общества на объекты: газопровод высокого и среднего давления, протяженностью 1647 м (кадастровый номер 50:15:0040701:306); сооружения производственного назначения МРПБ № 2 (кадастровый номер 50:15:0040701:325); газопровод среднего и низкого давления, протяженностью 144 м (кадастровый номер 50:15:0040701:1002); газопровод среднего и низкого 3 давления, протяженностью 168 м (кадастровый номер 50:15:0040701:1003); водоразборный узел объемом 73 куб. м (кадастровый номер 50:15:0040701:1371). В кассационной жалобе, поданной в Верховный Суд Российской Федерации, заявители просят отменить постановления апелляционного и окружного судов, ссылаясь на несоответствие выводов фактическим обстоятельствам спора, а также существенное нарушение судами норм материального и процессуального права. В обоснование доводов жалобы заявители указывают, что акт реализации не подписан; доказательств нарушения прав и законных интересов Администрации не представлено, Администрация не финансирует строительство объекта. По мнению заявителей, суды пришли к ошибочному выводу, что данные сооружения являются объектом социального значения.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Администрация сослалась на то, что Компания, Золотухин К.В., Общество, являясь аффилированными лицами, реализовали спорное имущество, которое возведено в рамках инвестиционного контракта 01.10.2003 № 272. Между тем соглашений о разделе спорного имущества в рамках инвестиционного контракта не заключалось, актов частичной реализации контракта по данным объектам – не подписывалось. Согласия Администрации на регистрацию и отчуждение не принадлежащего Компании имущества не имеется. Суд первой инстанции, отказывая в удовлетворении требований, руководствовался статьей 302 Гражданского кодекса Российской Федерации (далее – Гражданский кодекс), разъяснениями, содержащиеся в пункте 52 совместного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и исходил из того, что истец не является владеющим собственником, права которого нарушены оспариваемыми сделками, признав недоказанным, что спорный объект недвижимости подлежал по окончании строительства передаче в собственность городского округа Балашиха, либо включению в соответствующие реестры городского округа Балашиха. Повторно исследовав и оценив по правилам статьи 71 АПК РФ представленные доказательства, руководствуясь статьями 166, 168, 421, 431 4 Гражданского кодекса, пунктом 6 статьи 129 Федерального закона от 26.10.2002 № 127-ФЗ «О несостоятельности (банкротстве)», принимая во внимание разъяснения, содержащиеся в пункте 74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инстанции, удовлетворив частично заявленные требования. Апелляционная инстанция, установила, что Золотухин К.В, передавший Обществу спорные объекты, является генеральным директором последнего с 2013 года; также Золотухин К.В. является учредителем Компании. При таких обстоятельствах Общество не могло быть признано добросовестным приобретателем, а также являться лицом, которому было неизвестно и не должно было быть известно об отсутствии у Золотухина К.В. прав собственности на спорные объекты. Также апелляционным судом было установлено, что инвестиционный контракт не завершен и продолжает исполняться, то есть его стороны вправе в любой момент распределить данный конкретный объект исходя из условий контракта, в связи с чем Администрация является заинтересованным лицом, правомочным обратиться с настоящими требованиями, интересы которой нарушены, в том числе, сделкой между Компанией и Золотухиным К.В., а также сделкой между последним и Обществом, которые пренебрегают условия инвестиционного контракта (заключен между Администрацией, Минмособлстроем и Компанией) в части распределения долей; затрагивают публичные интересы, а также права и охраняемые законом интересы третьих лиц в части прав пользования социально-значимым объектом.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«СпецВысотСтрой» и Золотухина Константина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