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18.01.2021, оставленным без изменения постановлением Четырнадцатого арбитражного апелляционного суда от 21.04.2021, оспариваемое постановление управления признано незаконным и отменено в части определения меры административной ответственности в виде штрафа в размере 200 000 рублей, штраф снижен до 100 000 рублей. В удовлетворении остальной части требований отказано. Постановлением Арбитражного суда Северо-Западного округа от 06.09.2021 судебные акты оставлены без удовлетворения. Учреждение обратилось в Верховный Суд Российской Федерации с кассационной жалобой, в которой, считая незаконными принятые судебные акты, просит их отменить.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нарушении учреждением требований промышленной безопасности при эксплуатации 3 опасного производственного объекта – группы резервуаров и сливно-наливных устройств. Частью 1 статьи 9.1 КоАП РФ предусмотрена ответственность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объектов. Оценив представленные доказательства, руководствуясь положениями КоАП РФ, Федерального закона от 21.07.1997 № 116-ФЗ «О промышленной безопасности опасных производственных объектов», суды пришли к выводу о наличии в действиях учреждения состава правонарушения, ответственность за совершение которого предусмотрена частью 1 статьи 9.1 КоАП РФ. Процедура и срок давности привлечения к ответственности соблюдены, оснований для признания правонарушения малозначительным судами не установлено. Вместе с тем, принимая во внимание все обстоятельства рассматриваемого дела, устранение части допущенных нарушений, представленные в качестве доказательств документы, суд первой инстанции, применив положения частей 3.2 и 3.3 статьи 4.1 КоАП РФ, снизил размер административного штрафа до 100 000 рублей. Доводы заявителя об отсутствии оценки по каждому нарушению отклоняются, поскольку не свидетельствуют об отсутствии оснований для привлечения к административной ответственности и не могут служить основанием для отмены принятых судебных актов. Приведенные в жалобе доводы, по сути, направлены на переоценку представленных по делу доказательств и установленных судами обстоятельств, не свидетельствуют о наличии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