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02.04.2020, оставленным без изменения постановлением Седьмого арбитражного 2 апелляционного суда от 24.06.2021 и постановлением Арбитражного суда Западно-Сибирского округа от 27.10.2021, исковое заявление удовлетворено.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отказать в иске.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(подрядчик) и администрацией (заказчик) заключен муниципальный контракт № 01512000060190002910001 от 09.09.2019 на выполнение по заданию заказчика подрядных работ. Отказ администрации в оплате выполненных работ, послужил основанием для обращения общества в арбитражный суд с иском.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пришли к выводу о наличии оснований для удовлетворения иска, с чем согласился суд округа. Судебные инстанции исходили из доказанности обществом обстоятельств того, что результат выполненных работ соответствует предъявляемым нормативным требованиям, в связи с чем основания для отказа ответчика в приемке результата выполненных истцом работ отсутствовали. Суды также приняли во внимание, что о понижении стоимости выполненных работ в силу установления некоторых участков бетонирования с 3 понижением класса прочности бетона администрацией не заявлено, доказательств снижения стоимости выполненных работ не представлено. Доводы администрации, изложенные в кассационной жалобе, являлись предметом рассмотрения судов и получили надлежащую правовую оценку, не подтверждают наличие существенных нарушений норм материального права и (или) норм процессуального права, повлиявших на исход дела.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Чулымского района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