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Завьяловой Т.В. по причине болезни кассационную жалобу следует передать другому судье.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Завьяловой Т.В. на судью Першутова А.Г. по кассационному производству № 309-ЭС21-25741. Председатель третьего судебного состава,судья Верховного Суда Российской Федерации ФИО1 Суд: Верховный Суд РФ (подробнее) Истцы: ООО ФЕНСИ ПЛЮС (подробнее) Ответчики: ГУ ГОСУДАРСТВЕННОЕ АВТОНОМНОЕ УЧРЕЖДЕНИЕ ЗДРАВООХРАНЕНИЯ СВЕРДЛОВСКОЙ ОБЛАСТИ СВЕРДЛОВСКИЙ ОБЛАСТНОЙ КЛИНИЧЕСКИЙ ПСИХОНЕВРОЛОГИЧЕСКИЙ ГОСПИТАЛЬ ДЛЯ ВЕТЕРАНОВ ВОЙН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