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Панкратов Александр Алексеевич (далее – Панкратов А.А.) и компания Pakstreet enterprises limited (далее – компания) обратились в Арбитражный суд Свердловской области с иском к обществу с ограниченной ответственностью «Стройгруп-Тауэр» (далее - общество «Стройгруп-Тауэр»), обществу с ограниченной ответственностью «ПРИНЦИП-проспект» (далее - общество «ПРИНЦИП-проспект»), обществу с ограниченной ответственностью «Управляющая компания «Мегаполис-Инвест», обществу с ограниченной ответственностью «Селенит», обществу с ограниченной ответственностью «Спецавтоснаб», Гусеву Олегу Андреевичу, обществу с ограниченной ответственностью «Уралпромресурс», Пашковой Асие Рахимзановне о признании сделок недействительными и применении последствий их недействительности, запрещении обществу «СтройГруп-Тауэр» деятельности по отчуждению и обременению правами третьих лиц. Истцами в Арбитражный суд Свердловской области подано заявление о принятии обеспечительных мер, в удовлетворении которого отказано определением указанного суда от 28.06.2021. Не согласившись с определением суда первой инстанции от 28.06.2021, Панкратов А.А. и компания обратились в Семнадцатый арбитражный апелляционный суд с апелляционной жалобой. 2 Определением Семнадцатого арбитражного апелляционного суда от 11.08.2021 апелляционная жалоба возвращена заявителям. Постановлением Арбитражного суда Уральского округа от 09.09.2021 определение суда апелляционной инстанции оставлено без изменения. В кассационной жалобе, поданной в Верховный Суд Российской Федерации, Панкратов А.А. и компания, ссылаясь на нарушение судами апелляционной инстанции и округа норм процессуального права, просят отменить определение от 11.08.2021, постановление от 09.09.2021 и принять новый судебный акт.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Возвращая апелляционную жалобу Панкратова А.А. и компании, суд апелляционной инстанции руководствовался положениями статей 114, 115, 225.9, 259, 264 Арбитражного процессуального кодекса Российской Федерации, и исходил из того, что жалоба подана по истечении срока подачи и не содержит ходатайства о его восстановлении. Суд округа поддержал выводы апелляционного суда. Доводы кассационной жалобы не опровергают приведенные выводы судов, не подтверждают нарушений судами норм процессуального права 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Панкратова Александра Алексеевича и компании Pakstreet enterprises limited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