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казенное учреждение городского округа Саранск «Городская недвижимость» (далее – учреждение) обратилось в Арбитражный суд Республики Мордовия с исковым заявлением, уточненным в порядке статьи 49 Арбитражного процессуального кодекса Российской Федерации, к обществу с ограниченной ответственностью «Дом-Управление № 16» (далее - общество) о взыскании 524 488 руб. ущерба. В качестве третьих лиц, не заявляющих самостоятельных требований относительно предмета спора, к участию в деле привлечены администрация городского округа Саранск, муниципальное предприятие городского округа Саранск «Саранское водопроводно-канализационное хозяйство» (далее - предприятие) и акционерное общество «Сарансктеплотранс». Определением Арбитражного суда Республики Мордовия от 19.10.2020 предприятие привлечено к участию в деле в качестве соответчика. Определением Арбитражного суда Республики Мордовия от 11.01.2021 принят отказ учреждения от иска, производство по делу прекращено. Общество обратилось в арбитражный суд с заявлением о взыскании с предприятия 50 000 руб. судебных расходов за проведение судебной экспертизы по настоящему делу. Арбитражный суд Республики Мордовия определением от 10.03.2021, оставленным без изменения постановлением Первого арбитражного 2 апелляционного суда от 28.05.2021 и постановлением Арбитражного суда Волго-Вятского округа от 08.09.2021, удовлетворил заявление общества. В кассационной жалобе, поданной в Верховный Суд Российской Федерации, предприятие, ссылаясь на незаконность указанных судебных актов, просит их отменить и принять новый судебный акт.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характер исковых требований, результат рассмотрения дела, учитывая особенности материального правоотношения, из которого возник спор, и фактическое процессуальное поведение каждого из ответчиков, суды первой и апелляционной инстанций пришли к выводу о наличии оснований для взыскания с предприятия 50 000 руб. в возмещение расходов, понесенных обществом на оплату судебной экспертизы.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предприятия городского округа Саранск «Саранское водопроводно-канализационное хозяйство»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