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19.12.2020 в удовлетворении заявленного требования отказано. Постановлением Тринадцатого арбитражного апелляционного суда от 22.05.2021 решение суда первой инстанции отменено, заявление общества удовлетворено. Арбитражный суд Северо-Западного округа постановлением от 28.09.2021 оставил без изменения постановление суда апелляционной инстанции. В кассационной жалобе, поданной в Верховный Суд Российской Федерации, учреждение ссылается на существенное нарушение норм права, несоответствие выводов судов фактическим обстоятельствам дела, в связи с чем просит отменить постановления судов апелляционной инстанции и округа, оставить в силе решение суда первой инстанции.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признано победителем электронного аукциона на право заключения государственного контракта на выполнение работ по строительству нового здания государственного бюджетного общеобразовательного учреждения. Приказом учреждения от 04.09.2020 № 231/20 указанный электронный аукцион отменен со ссылкой на перераспределение объемов работ и лимитов финансирования по объектам Адресной инвестиционной программы на 2020 год и на плановый период 2021 и 2022 годов в соответствии с постановлением Правительства Санкт-Петербурга от 21.08.2020 № 657 «О перераспределении объемов работ, предусмотренных Комитету по строительству, между объектами Адресной инвестиционной программы на 2020 год и на плановый период 2021 и 2022 годов». Не согласившись с указанным приказом, общество обратилось в арбитражный суд. Суд первой инстанции, отказывая в удовлетворении заявления, исходил из правомерности оспариваемого приказа учреждения, действия которого были обусловлены перераспределением бюджетных ассигнований таким образом, что выделенная на строительство объекта сумма не обеспечивает сметную стоимость строительства. Отменяя решение суда первой инстанции, суд апелляционной инстанции, оценив представленные доказательства, руководствуясь положениями статьи 401 Гражданского кодекса Российской Федерации, Бюджетного кодекса Российской Федерации, статьи 36 Федерального закона от 05.04.2013 № 44-ФЗ «О контрактной системе в сфере закупок товаров, работ, услуг для обеспечения государственных и муниципальных нужд», правовой позицией, изложенной в пункте 8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пришел к выводу об отсутствии у учреждения оснований для отмены спорного электронного аукциона. 3 При этом апелляционный суд исходил из того, что уточнение расходов на строительство объекта означает не отмену финансирования, не отменяет строительство объекта, не изменяет общую стоимость и сроки строительства, а означает лишь перенос финансирования на последующий период, не содержит признаков непреодолимой силы. Суд округа с выводами суда апелляционной инстанции согласился, не выявив нарушений норм процессуального права при приобщении апелляционным судом дополнительных доказательств. Приведенные в кассационной жалобе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Санкт-Петербургскому государственному казенному учреждению «Фонд капитального строительства и реконструкции»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