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11.03.2021, оставленным без изменения постановлением Седьмого арбитражного апелляционного суда от 03.06.2021, заявленное требование удовлетворено, 2 оспариваемый акт признан недействительным, на фонд возложена обязанность устранить допущенные нарушения прав и законных интересов заявителя в течение 10 дней с даты вступления решения в законную силу. Постановлением Арбитражного суда Западно-Сибирского округа от 06.09.2021 указанные судебные акты оставлены без изменения. В кассационной жалобе, поступившей в Верховный Суд Российской Федерации, фонд просит отменить состоявшиеся по делу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11, 19, 21, 34, 39 Федерального закона от 29.11.2010 № 326-ФЗ «Об обязательном медицинском страховании в Российской Федерации», Порядком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утвержденному приказом ФФОМС от 28.02.2019 № 36, Порядком выбора гражданином медицинской организации (за исключением случаев оказания скорой медицинской помощи) за пределами территории субъекта 3 Российской Федерации, в котором проживает гражданин, при оказании ему медицинской помощи в рамках программы государственных гарантий бесплатного оказания медицинской помощи, утвержденный приказом Минздрава России от 21.12.2012 № 1342н, Положением об организации оказания первичной медико-санитарной помощи взрослому населению, утвержденным приказом Минздравсоцразвития России от 15.05.2012 № 543н, суды удовлетворили требование, признав недоказанным фондом правомерность основания снятия счета с оплаты. Обжалуя судебные акты в Верховный Суд Российской Федерации, заявитель жалобы приводит доводы, которые являлись предметом рассмотрения судов и получили исчерпывающую правовую оценку применительно к установленным фактическим обстоятельствам дела, связанным, в том числе, с отсутствием в перечне оснований для отказа в оплате медицинской помощи указанных фондом недостатков. Указанные выводы судов в жалобе не опровергнуты. При указанных обстоятельствах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Учитывая изложенное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