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04.02.2021 заявленные требования удовлетворены. 2 Постановлением Двадцатого арбитражного апелляционного суда от 24.05.2021, оставленным без изменения постановлением Арбитражного суда Центрального округа от 22.09.2021, решение суда отменено с принятием нового судебного акта об отказе в удовлетворении требований. В кассационных жалобах учреждение и УКС ставят вопрос об отмене принятых по делу постановлений, ссылаясь на нарушение судами апелляционной и кассационной инстанций норм материального и процессуального права. В соответствии с пунктом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оспариваемым решением поступившая в антимонопольный орган жалоба общества признана обоснованной, аукционная комиссия признана нарушившей часть 5 статьи 67 Федерального закона от 05.04.2013 № 44-ФЗ «О контрактной системе в сфере закупок товаров, работ, услуг для государственных и муниципальных нужд» (далее – Закон о контрактной системе) (пункт 2), выдано предписание заказчику (УКС), уполномоченному учреждению, аукционной комиссии, оператору электронной площадки (пункт 3). Антимонопольный орган признал необоснованными действия указанных лиц в рамках проведения электронного аукциона на поставку, установку, крепление, подключение и наладку оборудования актового зала, необходимого для оснащения объекта (общеобразовательной школы), выразившихся в отклонении поданной заявки общества по мотиву предложения товара, который по показателям не соответствует ГОСТу и аукционной документации. При разрешении спора суды руководствовались положениями Закона о контрактной системе, Федерального закона от 26.07.2006 № 135-ФЗ «О защите 3 конкуренции», исследовав и оценив представленные доказательства и обстоятельства дела. Отказывая в удовлетворении требований, апелляционный суд исходил из доказанности исполнения обществом требований аукционной документации (а именно предложен к поставке товар, соответствующий требованиям «ГОСТ 14254-2015 (IЕC 60529:2013). Межгосударственный стандарт. Степени защиты, обеспечиваемые оболочками (Код IP)»; представлены документы, содержащие достоверные сведения в части описания предмета закупки), в связи с чем отклонение заявки названного участника невозможно признать обоснованным. В этой связи суд признал оспариваемые ненормативные акты антимонопольного органа соответствующими закону. Судом округа данные выводы поддержаны. Обстоятельства данного спора и представленные доказательства были предметом рассмотрения и оценки судов. Доводы жалоб не опровергают выводы судов, связаны с оценкой доказательств по делу, положенных в основу судебных актов, не подтверждают существенных нарушений судами норм материального и (или) процессуального права, повлиявших на исход дела, и не могут служить достаточным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Рязанской области «Центр закупок Рязанской области» и Управлению капитального строительства администрации города Рязани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