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01.03.2021, оставленным без изменения постановлениями Первого арбитражного апелляционного суда от 20.05.2021 и Арбитражного суда Волго-Вятского округа от 14.09.2021, требования общества оставлены без удовлетворения. В кассационной жалобе заявитель ставит вопрос об отмене принятых по делу судебных актов в связи с существенным нарушением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В силу части 8 статьи 69 Федерального закона от 02.10.2007 № 229-ФЗ «Об исполнительном производстве» (далее - Закон об исполнительном производстве)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представлении сведений, указанных в пунктах 1 - 3 части 9 статьи 69 Закона, а также в налоговый орган с заявлением о предоставлении сведений об имущественном положении должника. Согласно пунктам 1 - 3 части 9 статьи 69 Закона об исполнительном производстве у налоговых органов, банков и иных кредитных организаций могут быть запрошены сведения: 1) о наименовании и местонахождении банков и иных кредитных организаций, в которых открыты счета должника; 2) о видах и номерах банковских счетов, количестве и движении денежных средств в рублях и иностранной валюте; 3) об иных ценностях должника, находящихся на хранении в банках и иных кредитных организациях. Однако право на получение данной информации не является абсолютным, его реализация имеет ряд ограничений, связанных прежде всего с информацией, относящейся к налоговой тайне, определенной статьей 102 Налогового кодекса Российской Федерации (далее – Налоговый кодекс), а также с учетом установленных Кодексом оснований, сроков и процедуры запрашивать такие сведения в банковских и иных учреждениях. Законодателем установлен исчерпывающий перечень сведений, которые могут быть запрошены взыскателем, в частности, у налоговых органов. Как установлено судами, в обоснование требований о признании незаконным отказа налогового органа в предоставлении запрошенной информации общество указало на то, что с должника в пользу общества была взыскана задолженность. Однако в ответ на запрос общества о предоставлении сведений относительно финансового положения должника налоговый орган сообщил об отсутствии у него полных и актуальных сведений о количестве и движении денежных средств и иных ценностях должника, находящихся на хранении в банках, а также выразил готовность информировать об открытых счетах должника по состоянию на 28.10.2020. Исследовав и оценив обстоятельства и представленные в материалах дела доказательства, руководствуясь положениями Налогового кодекса, Закона об исполнительном производстве, отказывая в удовлетворении требований, суды пришли к выводу о том, что оспариваемые действия (бездействие) инспекции не противоречат действующему налоговому законодательству и не нарушают права и законные интересы общества. Суды исходили из того, что налоговый орган не является владельцем полной и актуальной информации о количестве и движении денежных средств на счетах должника в банках; в предоставлении сведений о наименовании и местонахождении банков и иных кредитных организаций, в которых открыты счета должника, о номерах расчетных счетов, налоговый орган не отказывал. Доводы, изложенные в кассационной жалобе, повторяют доводы, рассмотренные судами нижестоящих инстанций, не подтверждают наличие существенных нарушений норм материального права и (или) норм процессуального права, повлиявших на исход дела, основаны на неверном толковании положений законодательства, фактически связаны с оценкой доказательств по делу, установленных судами и положенных в основу обжалуемых судебных актов, и не могут быть признаны основанием для их отмены в кассационном порядке.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"Т Плюс" (подробнее) Ответчики: ИФНС по Нижегородскому району г. Нижнего Новгорода (подробнее) ИФНС России по Нижегородскому р-ну г.Н.Новгорода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