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30.04.2021 в удовлетворении заявленного требования отказано. Постановлением Девятого арбитражного апелляционного суда от 03.08.2021 решение суда первой инстанции отменено, заявление общества удовлетворено. Постановлением Арбитражного суда Московского округа от 21.10.2021 постановление суда апелляционной инстанции отменено, решение Арбитражного суда города Москвы от 30.04.2021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при проведении электронного аукциона на право заключения государственного контракта на оказание услуг по перемещению некапитальных сооружений, выразившиеся в признании общества уклонившимся от заключения контракта по причине предоставления банковской гарантии, несоответствующей требованиям действующего законодательства, антимонопольным органом принято решение об оставлении жалобы без удовлетворения. Не согласившись с ненормативным правовым актом управления, общество обратилось в арбитражный суд. Отказывая в удовлетворении заявленного требования, суд первой инстанции,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378 , 431 Гражданского кодекса Российской Федерации, статей 45, 83.2, 96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законности решения антимонопольного органа. При этом суд первой инстанции исходил из того, что заказчик обоснованно отказался от заключения контракта с обществом и признал его уклонившимся от подписания контракта ввиду несоответствия банковской гарантии требованиям действующего законодательства. Суд указал, что положения пункта 16 банковской гарантии создают условия для нарушения прав заказчика (бенефициара), поскольку фактически приводят к риску прекращения действия гарантии в связи с недобросовестным поведением принципала - получением оригинала банковской гарантии и возвращением его в банк-гарант без фактического исполнения, уведомления и согласования данных действий с бенефициаром. Кроме того, суд первой инстанции отметил, что у заказчика с учетом документооборота в рамках электронной закупки в принципе отсутствует оригинал банковской гарантии. Отменяя решение суда первой инстанции, суд апелляционной инстанции исходил из того, что оспариваемое решение антимонопольного органа не соответствует законодательству о контрактной системе, нормам гражданского законодательства и нарушает права и законные интересы общества. Суд апелляционный инстанции пришел к выводу о том, что пункт 16 банковской гарантии, устанавливающий право бенефициара отказаться от прав по банковской гарантии путем возврата ее оригинала в адрес гаранта, не противоречит нормам Закона о контрактной системе. Суд округа не согласился с указанным выводом суда апелляционной инстанции. Учитывая установленные судами обстоятельства, суд кассационной инстанции пришел к выводу о том, что спорная банковская гарантия не могла быть принята в качестве надлежащего обеспечения исполнения контракта, в связи с чем заказчик обоснованно отказался от заключения контракта с обществом и признал его уклонившимся от подписания контракта. Доводы заявителя, изложенные в кассационной жалобе, повторяют позицию общества по спору и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не подтверждают существенных нарушений норм материального права 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«Приоритет»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ГКУ ДТЗ (подробнее) ООО "ПРИОРИТЕТ"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