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Алтайского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«МетТрансКом» (далее – кредитор) обратилось в суд с заявлением к администрации и к главе города Славгорода Подгора Людмиле Валерьевне (далее – ответчики) о признании недействительными пунктов 5, 6 постановления администрации от 13.10.2020 № 831, распоряжения администрации от 16.10.2020 № 660-р; о признании незаконными действий главы города по вынесению постановления администрации от 13.10.2020 № 831 в части пунктов 5, 6, распоряжения администрации от 16.10.2020 № 660-р; обязании устранить допущенные нарушения прав и законных интересов кредиторов должника – муниципального унитарного предприятия «Теплосбыт». Решением Арбитражного суда Алтайского края от 11.05.2021, оставленным без изменения постановлениями Седьмого арбитражного апелляционного суда от 22.07.2021 и Арбитражного суда Западно-Сибирского округа от 14.10.2021, заявление удовлетворено в полном объёме.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кредитора, суды, руководствуясь статьями 295, 299 Гражданского кодекса Российской Федерации, статьёй 63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исходили из несоответствия оспариваемых ненормативных правовых актов (действий) требованиям закона, а также нарушения прав и законных интересов кредитора, обусловленных неправомерным изъятием у находящегося в процедуре наблюдения должника имущества (используемого для ведения его уставной деятельности) и его последующей передачей иному лицу.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города Славгород Алтайского края в лице Администрации города Славгорода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