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05.10.2020 требование предпринимателя Жехаревой Е.Н. удовлетворено частично, оспариваемое решение признано недействительным в части доначисления налога на добавленную стоимость в сумме 1 206 432 рублей, налога на доходы физических лиц в сумме 3 295 434 рублей, а также соответствующих сумм пеней и штрафа. В удовлетворении остальной части заявленного требования отказано. Предприниматель в порядке, предусмотренном статьей 42 Арбитражного процессуального кодекса Российской Федерации, обратился в Первый арбитражный апелляционный суд с апелляционной жалобой на принятый по делу судебный акт. 2 Определением Первого арбитражного апелляционного суда от 16.02.2021, оставленным без изменения постановлением Арбитражного суда Волго- Вятского округа от 18.05.2021, производство по апелляционной жалобе предпринимателя Жехарева В.Н.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предприниматель Жехарев В.Н., просит названные судебные акты отменить, ссылаясь на то, что он является лицом, необоснованно не привлеченными к участию в деле, поскольку судебный акт принят о его правах и обязанностях. Согласно пункту 1 части 7 статьи 2916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отсутствуют. Обращаясь с кассационной жалобой, предприниматель Жехарев В.Н. указывает, что в оспариваемом решении инспекции сделаны выводы о создании налогоплательщиком незаконной схемы, в том числе с участием предпринимателя, призванной минимизировать налоговые обязательства. Исходя из статьи 42 Арбитражного процессуального кодекса Российской Федерации лица, не участвующие в деле, вправе обжаловать судебный акт в случае, если он принят об их правах и обязанностях, то есть данным судебным актом непосредственно затрагиваются их права и обязанности, в том числе создаются препятствия для реализации их субъективного права или надлежащего исполнения обязанности по отношению к одной из сторон спора. При этом лица, названные в данной статье, представляют доказательства наличия нарушенных прав и законных интересов. Между тем из содержания оспариваемых судебных актов, существа спора не следует, что арбитражными судами вынесены судебные акты о правах и обязанностях заявителя, каких-либо обязывающих положений, основанных на 3 обстоятельствах дела, в отношении прав или обязанностей данного лица в судебных актах также не содержится. Негативные последствия, на которые ссылается предприниматель, в связи с вынесением решения налогового органа в отношении его супруги, находятся за пределами рассматриваемого судом спора. Приведенные в кассационной жалобе доводы не могут повлиять на обоснованность и опровергать выводы судов, изложенных в принятых по существу спора судебных актах. Исходя из вышеизложенного, поскольку существенных нарушений судами норм материального и (или) процессуального права, повлиявших на исход дела, доводами жалобы не подтверждено,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2911, 2916 и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