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31.03.2021, оставленным без изменения постановлениями Тринадцатого арбитражного апелляционного суда от 29.06.2021 и Арбитражного суда Северо-Западного округа от 07.10.2021, в удовлетворении заявления отказано. В кассационной жалобе предприятие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период нахождения в одной из процедур несостоятельности (банкротства) предприятием в 2014 году предъявлены в банк платежные поручения в счет уплаты налога на добавленную стоимость, обозначенные денежные средства списаны с соответствующего расчетного счета. Полагая, что распределение налоговым органом (учет) денежных средств, списанных со счета заявителя, было произведено с нарушением очередности удовлетворения требований по текущим платежам, конкурсный управляющий предприятия в январе 2020 года обратился в инспекцию с заявлениями об уточнении реквизитов платежных поручений. В заявлениях конкурсный управляющий просил считать совершенными налоговые платежи в счет уплаты страховых взносов на обязательное пенсионное страхование, направляемых на выплату страховой части трудовой пенсии за 2015 год (платежные поручения от 24.04.2014 № 532, 533) и на выплату страховой части трудовой пенсии за 2016 год (платежное поручение от 20.10.2014 № 1325). Оспариваемым решением налогового органа, оформленным уведомлением от 12.02.2020, в уточнении платежей отказано с указанием на то, что при уточнении платежных документов у заявителя возникнет недоимка по налогам. Также указано, что с даты перечисления налоговых платежей прошло более 3 лет. Решением ФНС России признан неправомерным вывод инспекции об истечении более 3 лет с даты перечисления денежных средств по спорным платежным поручениям. В то же время вышестоящий налоговый орган подтвердил правильность указания налоговым органом на то, что решение об уточнении платежей повлечет за собой возникновение у налогоплательщика недоимки по налогам. Не согласившись с выводами налогового органа, предприятие обратилось в суд с требованием о признании ненормативного правового акта недействительным. Отказывая в удовлетворении заявления, суды, исследовав и оценив обстоятельства дела и представленные доказательства, руководствуясь положениями Налогового кодекса Российской Федерации, Федерального закона от 26.10.2002 № 127-ФЗ «О несостоятельности (банкротстве)», учитывая разъяснения, изложенные в постановлении Пленума Высшего Арбитражного Суда Российской Федерации от 06.06.2014 № 36 «О некоторых вопросах, связанных с ведением кредитными организациями банковских счетов лиц, находящихся в процедурах банкротства», исходили из того, что платежные документы оформлены заявителем самостоятельно в соответствии с установленным порядком, налоговый орган правомерно учел поступившие средства в соответствии с назначением платежа. Как отметили суды, у инспекции отсутствовали основания для уточнения платежа в силу прямого указания закона, так как на дату фактической уплаты налогов в бюджет и на дату подачи заявления об уточнении платежей имелась вероятность возникновения недоимки по налогам.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Кольскому государственному областному унитарному дорожному ремонтно-строительного предприятию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Кольское государственное областное унитарное дорожное ремонтно-строительное предприятие (подробнее) Ответчики: Межрайонная инспекция Федеральной налоговой службы №7 по Мурманской области (подробнее) Иные лица: к/у КГОУ ДРСП Андреев М.Н.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