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08.02.2021, оставленным без изменения постановлениями Девятого арбитражного апелляционного суда от 19.05.2021 и Арбитражного суда Московского округа от 16.09.2021, заявленное требование удовлетворено. В кассационной жалобе ФАС России ставит вопрос об отмене принятых по делу судебных актов, ссылаясь на нарушение своих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оспариваемым предписанием РЭК Свердловской области признана нарушившей положения пункта 29 Правил регулирования цен (тарифов) в сфере теплоснабжения, утвержденных постановлением Правительства Российской Федерации от 22.10.2012 № 1075 «О ценообразовании в сфере теплоснабжения» (далее - Правила регулирования), пунктов 28, 43, 44, 59 Основ ценообразования в сфере теплоснабжения, утвержденных постановлением Правительства Российской Федерации от 22.10.2012 № 1075 «О ценообразовании в сфере теплоснабжения», пунктов 29, 37, 49 Методических указаний по расчету регулируемых цен (тарифов) в сфере теплоснабжения, утвержденных приказом ФСТ России от 13.06.2013 № 760-э. Также заявителю предписано в срок до 31.12.2019 провести и отразить в экспертном заключении анализ экономической обоснованности в составе необходимой валовой выручки (далее - НВВ) третьего лица расходов по статьям затрат: подконтрольные и неподконтрольные расходы за 2016-2018 годы, провести анализ экономической обоснованности фактических затрат прошедших периодов регулирования и исключить выявленные по результатам такого анализа из предприятия экономически необоснованные и документально неподтвержденные расходы при установлении цен (тарифов) на 2020 год. При рассмотрении спора суды руководствовались положениями Федерального закона от 26.12.2008 № 294-ФЗ «О защите прав юридических лиц и индивидуальных предпринимателей при проведении государственного контроля (надзора) и муниципального контроля», Положением о государственном контроле (надзоре) в области регулируемых государством цен (тарифов), утвержденным постановлением Правительства Российской Федерации от 27.06.2013 № 543 «О государственном контроле (надзоре) в области регулируемых государством цен (тарифов), а также изменении и признании утратившими силу некоторых актов Правительства Российской Федерации», Административным регламентом Федеральной антимонопольной службы осуществления государственного контроля (надзора) при проведении проверок соблюдения требований законодательства в сфере государственного регулирования цен (тарифов), утвержденным приказом ФАС России от 19.10.2018 № 1443/18, при исследовании и оценке представленных доказательства и обстоятельств дела, а также принимая во внимание обстоятельства, исследованные в рамках дела № А40-46687/2019. Удовлетворяя требование, суды исходили из установленной совокупности обстоятельств, свидетельствующих о наличии оснований для признания оспариваемого предписания незаконным. Суды пришли к выводу о том, что оспариваемое предписание распространяет свое действие на тарифные решения, которые не были подвергнуты проверке за спорный период; предписание издано ФАС России взамен признанных судами недействительными приказов № 1590/18 и № 59/19 без проведения иной проверки в отношении РЭК Свердловской области, то есть повторно, что недопустимо. Как отметили суды, предписание распространяет свое действие на тарифные решения, которые не подвергнуты проверке 2018 года, антимонопольный орган не устранил техническую ошибку, а издал полноценный новый акт реагирования с нарушением установленного порядка принятия подобных актов. Доводы кассационной жалобы не могут быть признаны основанием для отмены обжалуемых судебных актов в кассационном порядке, поскольку не свидетельствуют о нарушении судами норм материального и (или) процессуального права и связаны с оценкой фактических обстоятельств дела и представленных сторонами доказательств, что не отнесено к полномочиям Судебной коллегии Верховного Суда Российской Федерации. Руководствуясь статьями 291.1 ,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Региональная энергетическая комиссия Свердловской области (подробнее) Ответчики: Федеральная антимонопольная служба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