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05.10.2020 требование предпринимателя Жехаревой Е.Н. удовлетворено частично, оспариваемое решение признано недействительным в части доначисления налога на добавленную стоимость в сумме 1 206 432 рублей, налога на доходы физических лиц в сумме 3 295 434 рублей, а также соответствующих сумм пеней и штрафа. В удовлетворении остальной части заявленного требования отказано. Предприниматель в порядке, предусмотренном статьей 42 Арбитражного процессуального кодекса Российской Федерации, обратился в Первый арбитражный апелляционный суд с апелляционной жалобой на принятый по делу судебный акт. 2 Определением Первого арбитражного апелляционного суда от 16.02.2021, оставленным без изменения постановлением Арбитражного суда Волго- Вятского округа от 18.05.2021, производство по апелляционной жалобе предпринимателя Жехарева Е.В. прекращено на основании пункта 1 части 1 статьи 150 Арбитражного процессуального кодекса Российской Федерации. В кассационной жалобе, поданной в Верховный Суд Российской Федерации, предприниматель Жехарев Е.В., просит названные судебные акты отменить, ссылаясь на то, что он является лицом, необоснованно не привлеченными к участию в деле, поскольку судебный акт принят о его правах и обязанностях. Согласно пункту 1 части 7 статьи 2916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обжалуемых судебных актов в кассационном порядке по доводам жалобы отсутствуют. Обращаясь с кассационной жалобой, предприниматель Жехарев Е.В. указывает, что в оспариваемом решении инспекции сделаны выводы о создании налогоплательщиком незаконной схемы, в том числе с участием предпринимателя, призванной минимизировать налоговые обязательства. Исходя из статьи 42 Арбитражного процессуального кодекса Российской Федерации лица, не участвующие в деле, вправе обжаловать судебный акт в случае, если он принят об их правах и обязанностях, то есть данным судебным актом непосредственно затрагиваются их права и обязанности, в том числе создаются препятствия для реализации их субъективного права или надлежащего исполнения обязанности по отношению к одной из сторон спора. При этом лица, названные в данной статье, представляют доказательства наличия нарушенных прав и законных интересов. Между тем из содержания оспариваемых судебных актов, существа спора не следует, что арбитражными судами вынесены судебные акты о правах и обязанностях заявителя, каких-либо обязывающих положений, основанных на 3 обстоятельствах дела, в отношении прав или обязанностей данного лица в судебных актах также не содержится. Приведенные в кассационной жалобе доводы не могут повлиять на обоснованность и опровергать выводы судов, изложенных в принятых по существу спора судебных актах. Исходя из вышеизложенного, поскольку существенных нарушений судами норм материального и (или) процессуального права, повлиявших на исход дела, доводами жалобы не подтверждено,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Учитывая изложенное и руководствуясь статьями 2911, 2916 и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