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05.10.2020 требование предпринимателя Жехаревой Е.Н. удовлетворено частично, оспариваемое решение признано недействительным в части доначисления налога на добавленную стоимость в сумме 1 206 432 рублей, налога на доходы физических лиц в сумме 3 295 434 рублей, а также соответствующих сумм пеней и штрафа. В удовлетворении остальной части заявленного требования отказано. Предприниматель в порядке, предусмотренном статьей 42 Арбитражного процессуального кодекса Российской Федерации, обратился в Первый арбитражный апелляционный суд с апелляционной жалобой на принятый по делу судебный акт. 2 Определением Первого арбитражного апелляционного суда от 16.02.2021, оставленным без изменения постановлением Арбитражного суда Волго- Вятского округа от 18.05.2021, производство по апелляционной жалобе предпринимателя Жехарева И.В. прекращено на основании пункта 1 части 1 статьи 150 Арбитражного процессуального кодекса Российской Федерации. В кассационной жалобе, поданной в Верховный Суд Российской Федерации, предприниматель Жехарев И.В., просит названные судебные акты отменить, ссылаясь на то, что он является лицом, необоснованно не привлеченными к участию в деле, поскольку судебный акт принят о его правах и обязанностях. Согласно пункту 1 части 7 статьи 2916 Арбитражного процессуального кодекса Российской Федерации по результатам изучения кассационных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жалобы отсутствуют. Обращаясь с кассационной жалобой, предприниматель Жехарев И.В. указывает, что в оспариваемом решении инспекции сделаны выводы о создании налогоплательщиком незаконной схемы, в том числе с участием предпринимателя, призванной минимизировать налоговые обязательства. Исходя из статьи 42 Арбитражного процессуального кодекса Российской Федерации лица, не участвующие в деле, вправе обжаловать судебный акт в случае, если он принят об их правах и обязанностях, то есть данным судебным актом непосредственно затрагиваются их права и обязанности, в том числе создаются препятствия для реализации их субъективного права или надлежащего исполнения обязанности по отношению к одной из сторон спора. При этом лица, названные в данной статье, представляют доказательства наличия нарушенных прав и законных интересов. Между тем из содержания оспариваемых судебных актов, существа спора не следует, что арбитражными судами вынесены судебные акты о правах и обязанностях заявителя, каких-либо обязывающих положений, основанных на 3 обстоятельствах дела, в отношении прав или обязанностей данного лица в судебных актах также не содержится. Приведенные в кассационной жалобе доводы не могут повлиять на обоснованность и опровергать выводы судов, изложенных в принятых по существу спора судебных актах. Исходя из вышеизложенного, поскольку существенных нарушений судами норм материального и (или) процессуального права, повлиявших на исход дела, доводами жалобы не подтверждено,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Учитывая изложенное и руководствуясь статьями 2911, 2916 и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 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