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08.04.2021, оставленным без изменения постановлением Девятого арбитражного апелляционного суда от 29.06.2021 и постановлением Арбитражного суда Московского округа от 28.09.2021, исковые требования удовлетворены. В кассационной жалобе комбинат просит об отмене судебных актов, ссылаясь на прекращение к моменту предъявления иска договорной подсудности, неосновательное применение постановления Правительства Российской Федерации от 31.12.2016 № 1590 «Об оказании услуг по организации и осуществлению воинских и специальных железнодорожных перевозок» и не распространяющегося на комбинат государственного контракта.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обязанность комбината оплатить истцу компенсацию за использование привлеченных для воинских и специальных перевозок вагонов при их нахождении под грузовыми операциями и задержках в ожидании грузовых операций по причинам, независящим от перевозчика, в силу договора на эксплуатацию железнодорожного пути необщего пользования от 25.12.2019 № 7-11/40 и договора на организацию расчетов от 19.12.2019 № 821/07-19. Определение компенсации по правилам, установленным постановлением Правительства Российской Федерации от 31.12.2016 № 1590 «Об оказании услуг по организации и осуществлению воинских и специальных железнодорожных перевозок» согласовано сторонами. Связанный с подсудностью довод не заявлялся в нижестоящих судах, в кассационном производстве он не создает оснований для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«Комбинат «8 марта»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"Российские железные дороги" (подробнее) Ответчики: ФЕДЕРАЛЬНОЕ ГОСУДАРСТВЕННОЕ КАЗЕННОЕ УЧРЕЖДЕНИЕ КОМБИНАТ "8 МАРТА" УПРАВЛЕНИЯ ФЕДЕРАЛЬНОГО АГЕНТСТВА ПО ГОСУДАРСТВЕННЫМ РЕЗЕРВАМ ПО ЦЕНТРАЛЬНОМУ ФЕДЕРАЛЬНОМУ ОКРУГУ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