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11.02.2021, оставленным без изменения постановлением Восьмого арбитражного апелляционного суда от 14.04.2021, иск удовлетворен. Арбитражный суд Западно-Сибирского округа постановлением от 31.08.2021 решение от 11.02.2021 и постановление Восьмого арбитражного апелляционного суда от 14.04.2021 оставил без изменения. В кассационной жалобе управление просит об отмене судебных актов, ссылаясь на неоказание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управление не подписало представленные истцом акты об оказанных услугах, уменьшив их стоимость при оплате на спорную сумму и указав в суде на фальсификацию доказательств обратной транспортировки техники. Между тем суды на основании представленных доказательств установили оказание услуг на согласованную сумму и неподтвержденность заявления о фальсификации доказательств транспортировки, поэтому удовлетворили иск в соответствии со статьями 779 , 781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«Омское монтажное управление специализированное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ФИРМА "СТРОИТЕЛЬСТВО ОБЪЕКТОВ ПРОМЫШЛЕННОСТИ И ГОРОДА" (подробнее) Ответчики: ОАО "Омское монтажное управление специализированное №1"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