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Архангельской области от 18.05.2021, оставленным без изменения постановлением Четырнадцатого арбитражного апелляционного суда от 29.06.2021, в удовлетворении заявленного требования отказано. Постановлением Арбитражного суда Северо-Западного округа от 13.10.2021, судебные акты оставлены без изменения. Предприниматель обратился в Верховный Суд Российской Федерации с кассационной жалобой на указанные судебные акты, считая их принятыми с нарушением норм материального и процессуального права. Согласно пункту 1 части 7 статьи 2916 Арбитражного процессуального кодекса Российской Федерации по результатам изучения кассационной жалобы, представления судья Верховного Суда Российской Федерации выносит 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Федерации, если изложенные в кассационных жалобе, представлении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 и (или) для решения вопроса о присуждении компенсации за нарушение права на судопроизводство в разумный срок, а также если указанные доводы не находят подтверждения в материалах дела. Основания для пересмотра судебных актов в кассационном порядке по доводам жалобы отсутствуют. Как следует из судебных актов, основанием для привлечения к ответственности послужил выявленный инспекцией в результате проведенного административного расследования факт осуществления предпринимателем незаконных валютных операций, в связи с выдачей заработной платы иностранным гражданам наличными денежными средствами без использования банковских счетов. Частью 1 статьи 15.25 КоАП РФ предусмотрена ответственность за осуществление незаконных валютных операций, то есть валютных операций, запрещенных валютным законодательством Российской Федерации или осуществленных с нарушением валютного законодательства Российской Федерации, включая куплю-продажу иностранной валюты и чеков (в том числе дорожных чеков), номинальная стоимость которых указана в иностранной валюте, минуя уполномоченные банки, либо осуществление валютных операций, расчеты по которым произведены, минуя счета в уполномоченных банках или счета (вклады) в банках, расположенных за пределами территории Российской Федерации, в случаях, не предусмотренных валютным законодательством Российской Федерации, либо осуществление валютных операций, расчеты по которым произведены за счет средств, зачисленных на счета (вклады) в банках, расположенных за пределами территории Российской Федерации, в случаях, не предусмотренных валютным законодательством Российской Федерации. Исследовав и оценив представленные в материалы дела доказательства в их совокупности и взаимосвязи, руководствуясь положениями КоАП РФ, Федерального закона от 10.12.2003 № 173-ФЗ «О валютном регулировании и валютном контроле», суды первой и апелляционной инстанций пришли к выводу о наличии в действиях предпринимателя состава административного правонарушения, предусмотренного частью 1 статьи 15.25 КоАП РФ, с чем согласился суд округа. При рассмотрении настоящего спора суды не установили объективных препятствий для соблюдения предпринимателем запретов и ограничений, предусмотренных нормами валютного законодательства, а равно принятие исчерпывающих мер для соблюдения требований законодательства, что свидетельствует о наличии вины предпринимателя в совершении правонарушения. Суды признали, что процедура привлечения к административной ответственности не нарушена, срок давности привлечения к ответственности соблюден, штраф назначен в размере в два раза менее минимального размера административного штрафа, предусмотренного санкцией части 1 статьи 15.25 КоАП РФ, оснований для замены штрафа на предупреждение как и оснований для применения положений статьи 2.9 КоАП РФ о малозначительности правонарушения не имеется. Изложенные в жалобе доводы приводились при рассмотрении дела, получили надлежащую правовую оценку судов, правомерно отклонены по мотивам, подробно изложенным в соответствующих судебных актах. Несогласие предпринимателя с установленными судами фактическими обстоятельствами дела и оценкой доказательств в силу статьи 2916 Арбитражного процессуального кодекса Российской Федерации не является основанием для пересмотра обжалуемых судебных актов в кассационном порядке.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ИП Гусейнов Маариф Алибала Оглы (подробнее) Ответчики: Межрайонная инспекция Федеральной налоговой службы №5 по Архангельской области и ненецкому Автономному округу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