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04.03.2021 в признании индивидуального предпринимателя Салтыкова А.В. несостоятельным (банкротом) отказано. Пятый арбитражный апелляционный суд постановлением от 25.05.2021 отменил решение от 04.03.2021, признал должника банкротом и ввел процедуру реализации имущества гражданина сроком на шесть месяцев. Арбитражный суд Дальневосточного округа постановлением от 10.09.2021 постановление апелляционного суда от 25.05.2021 оставил без изменения. В кассационной жалобе Салтыков А.В. просит об отмене судебных актов апелляционного и окружного суда, ссылаясь на несоответствие признакам банкротства после частичного погашения долга, бездействие службы судебных приставов в вопросе исполнения решений судов за счет имущества, неосновательные требования КГУП «Примтеплоэнерго».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установил, что в процедуре реструктуризации должник не исполнил обязательства перед КГУП «Примтеплоэнерго», в связи с чем ввел следующую процедуру банкротства – реализацию имущества. Довод должника о неосновательности требования указанного кредитора опровергается решениями судов о взыскании задолженности, принятые к исполнению которых службой судебных приставов меры результата не дали, в связи с чем исполнительное производство окончено и задолженность взыскивается посредством проведения процедур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Салтыкову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