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09.03.2021, оставленным без изменения постановлением Одиннадцатого арбитражного апелляционного суда от 24.05.2021, в удовлетворении требований отказано. Постановлением Арбитражного суда Поволжского округа от 15.09.2021 указанные судебные акты оставлены без изменения. Предприниматель просит отменить обжалуемые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статей 78 , 79 Налогового кодекса Российской Федерации, статей 196 , 200 Гражданского кодекса Российской Федерации, суды в удовлетворении требований отказали, признав, что предпринимателем пропущен как срок для обращения в фонд с заявлением о возврате сумм страховых взносов, так и срок исковой давности для обращения в суд с соответствующим заявлением. Обжалуя судебные акты в Верховный Суд Российской Федерации, предприниматель приводит доводы, которые являлись предметом исследования судов и противоречат правовой позиции, изложенной в определении Верховного Суда Российской Федерации от 16.11.2021 № 308-ЭС21-12599, согласно которой налогоплательщик, исчисляя и уплачивая налоги самостоятельно, в силу статьи 52 Налогового кодекса Российской Федерации должен знать об излишне уплаченных суммах налогов непосредственно в момент уплаты или при формировании окончательного финансового результата по итогам налогового периода.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ГУ Отделение Пенсионного фонда Российской Федерации по Пензенской области (подробнее) Судьи дела: Першутов А.Г.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