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соответчика привлечена Федеральная таможенная служба (далее – таможенный орган). Решением Арбитражного суда города Санкт-Петербурга и Ленинградской области иск удовлетворен частично, с Российской Федерации в лице Федеральной таможенной службы за счет казны Российской Федерации в пользу общества взыскано 106 049,76 рублей убытков, в удовлетворении остальной иска отказано. Постановлением Тринадцатого арбитражного апелляционного суда от 19.03.2021 решение суда первой инстанции изменено, с Российской Федерации в лице Федеральной таможенной службы за счет средств казны Российской Федерации в пользу общества взыскано 1 410 932,34 рублей убытков. Постановлением Арбитражного суда Северо-Западного округа от 30.08.2021 решение суда первой инстанции и постановление суда апелляционной инстанции изменены, с Российской Федерации в лице Федеральной таможенной службы за счет средств казны Российской Федерации в пользу общества взыскано 1 267 428, 97 рублей убытков. В жалобе таможенный орган ссылается на нарушение судами норм материального и процессуального права, указывает на применение судами норм права, не подлежащих применению при рассмотрении настоящего дела.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 Руководствуясь положениями статей 15 , 16 , 1069 Гражданского кодекса Российской Федерации, статей 310, 338, 352, 390 Таможенного кодекса Евразийского экономического союза, суд округа удовлетворил иск частично, исходя из установленных судами обстоятельств, свидетельствующих об отсутствии доказательств правомерности удержания товара и наличия причинно-следственной связи между действиями (бездействием) таможенного органа по невыпуску товара и понесенными обществом в период с 24.08.2019 по 12.10.2019 расходами. Приведенные в жалобе доводы сводятся к изложению обстоятельств дела, которые получили надлежащую правовую оценку судов и мотивированно отклонены, не опровергают, не подтверждают существенных нарушений судами норм материального и (или) процессуального права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"АГАМА ИМПЭКС" (подробнее) Ответчики: Кингисеппская таможня (подробнее) Судьи дела: Першутов А.Г.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