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Архипова Ивана Александровича удовлетворить. Срок подачи кассационной жалобы на решение Арбитражного суда Челябинской области от 17.03.2021, постановление Восемнадцатого арбитражного апелляционного суда от 02.06.2021 и постановление Арбитражного суда Уральского округа от 17.09.2021 по делу № А76-52708/2019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