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09.04.2021, оставленным без изменения постановлением Шестого арбитражного апелляционного суда от 26.05.2021, в удовлетворении заявления отказано. 2 Постановлением Арбитражного суда Дальневосточного округа от 31.08.2021 указанные судебные акты оставлены без изменения. Ефанов В.Г. просит обжалуемые судебные акты отменить, считая их незаконными и необоснованными.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Исходя из смысла статьи 24.5 Кодекса Российской Федерации об административных правонарушениях производство по делу об административном правонарушении не может быть начато, а начатое подлежит прекращению в случае истечения установленных статьей 4.5 Кодекса сроков давности привлечения к административной ответственности. Кодекс не предусматривает возможности формулировать выводы о виновности лица, в отношении которого возбуждалось производство по делу об административном правонарушении, при прекращении производства по делу и за пределами срока давности привлечения к административной ответственности.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Поскольку дела об оспаривании решений административных органов о привлечении к административной ответственности рассматриваются арбитражным судом по общим правилам искового производства, предусмотренным Арбитражным процессуальным кодексом Российской Федерации, с особенностями, установленными в его главе 25 и федеральном законе об административных правонарушениях (пункт 14 Постановления Пленума Высшего Арбитражного Суда Российской Федерации от 27.01.2003 №2 «О некоторых вопросах, связанных с введением в действие Кодекса Российской Федерации об административных правонарушениях»), судами 3 применены положения указанного процессуального законодательства, определяющего правила обращения в арбитражный суд с заявлением. Самостоятельное устранение арбитражным судом первой инстанции допущенных заявителем нарушений процессуального законодательства при обращении с заявлением не свидетельствуют о нарушении его прав. Нарушений, препятствующих заявителю возможности реализовать гарантированное статьей 46 Конституции Российской Федерации право на судебную защиту, не выявлено.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