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11.02.2021, оставленным без изменения постановлением 2 Восьмого арбитражного апелляционного суда от 27.05.2021 и постановлением Арбитражного суда Западно-Сибирского округа от 01.10.2021, с общества в пользу предприятия взыскано 5 444 600 руб. долга и 190 742 руб. 10 коп. процентов за пользование чужими денежными средствами, в удовлетворении остальной части требований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Арбитражный суд Ханты-Мансийского автономного округа – Югры.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кассационных жалоб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выполнения предприятием (соисполнитель) работ по спорному договору, отсутствие мотивированного отказа общества (исполнитель) от подписания актов выполненных работ, учитывая, что общество не опровергло потребительскую ценность выполненных работ, не представило доказательств их выполнения с ненадлежащим качеством и предъявления соответствующих претензий, отметив, что работы выполнены предприятием в рамках договора субподряда и фактически приняты основными заказчиками, руководствуясь статьями 8, 307, 309, 310, 395, 421, 702, 711, 720, 753, 779, 781 Гражданского кодекса Российской Федерации, суды первой и апелляционной инстанций пришли к выводу о наличии оснований для удовлетворения исковых требований с учетом корректировки суммы процентов. Суд округа поддержал выводы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3 Принимая во внимание изложенное,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«Аварийно-спасательная противофонтанная служба»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