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«Траст» обратилось в Арбитражный суд города Москвы с заявлением о признании незаконными решений Управления Федеральной службы государственной регистрации, кадастра и картографии по Москве (далее – Управление) от 16.03.2020 № 77/011/211/2019-1133, 1134, 1135. К участию в деле в качестве третьего лица, не заявляющего самостоятельных требований относительно предмета спора, привлечен Яковлев А.Я. Вступившим в законную силу решением Арбитражного суда города Москвы от 03.09.2020 требования удовлетворены. Управление обратилось в арбитражный суд с заявлением о пересмотре решения от 03.09.2020 по вновь открывшимся обстоятельствам. Определением Арбитражного суда города Москвы от 17.05.2021, оставленным без изменения постановлением Девятого арбитражного апелляционного суда от 03.08.2021 и постановлением Арбитражного суда Московского округа от 30.09.2021,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2 пересмотре судебного акта по вновь открывшимся обстоятельствам, ссылаясь на существенное нарушение удами норм материального и процессуального права. В обоснование доводов жалобы заявитель указал, что судами не учтено, что постановлением Тверского районного суда города Москвы от 15.01.2021 наложен арест в рамках уголовного дела, в том числе на заявленные к регистрации объекты недвижимости. По мнению Управления, ничтожность сделок с объектами недвижимости установлена в ходе следственных действий.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правомерно указав, что приведенные обстоятельства не относятся к вновь открывшимися по смыслу указанных выше норм, а свидетельствуют о представлении новых доказательств. Судебными инстанциями отмечено, что решение суда от 03.09.2020 по настоящему делу было принято до того, как в Управление поступило постановление Тверского районного суда города Москвы от 15.01.2021. 3 Отклоняя доводы заявителя о ничтожности соглашения от 05.07.2019, суды указали, что при рассмотрении вопроса о пересмотре судебного акта по вновь открывшимся или новым обстоятельствам может быть принято во внимание вступившие в законную силу решение, либо приговор суда, что в данном случае отсутствует.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государственной регистрации, кадастра и картографии по Москве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