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Ханты-Мансийского автономного округа - Югры от 23.02.2021, оставленным без изменения постановлением Восьмого 2 арбитражного апелляционного суда от 06.05.2021, иск удовлетворен частично, с общества в пользу учреждения взыскано неосновательное обогащение в размере 11 178 871,04 рублей, неустойка (штраф) в размере 500 000 рублей, в удовлетворении остальной части иска отказано. Постановлением Арбитражного суда Западно-Сибирского округа от 30.08.2021 указанные судебные акты оставлены без изменения. Учреждение в кассационной жалобе просит отменить состоявшиеся по делу судебные акты в части отказа в удовлетворении иска, считая их незаконными и необоснованными в указанной части.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Изучив изложенные в жалобе доводы и принятые по делу судебные акты,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Оценив представленные доказательства, руководствуясь положениями статей 309, 310, 330, 753, 763 Гражданского кодекса Российской Федерации, статьи 34 Федерального закона от 05.04.2013 №44-ФЗ «О контрактной системе в сфере закупок товаров, работ, услуг для обеспечения государственных и муниципальных нужд», суды удовлетворили иск частично, с учетом снижения размера неустойки в порядке статьи 333 Гражданского кодекса Российской Федерации соразмерно последствиям нарушения обязательства. 3 Оснований для отмены судебных актов, содержащих мотивированные выводы о несоразмерности размера неустойки последствиям нарушения обязательства, не выявлено. При этом определение судом конкретного размера неустойки не является выводом о применении нормы права (пункта 72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тогда как Судебной коллегии по экономическим спорам Верховного Суда Российской Федерации не предоставлены правомочия по исследованию и установлению фактических обстоятельств. Доводов, подтверждающих существенные нарушения норм материального и процессуального права, которые могли повлиять на исход дела и являются достаточным основанием для пересмотра обжалуемых судебных актов в кассационном порядке, заявителем не приведено.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