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кредиторы – ФИО2 и ФИО4 обратились в суд с заявлением о признании недействительной сделки от 12.04.2016 по оставлению имущества за собой взыскателем в исполнительном производстве должника (далее – сделка), применении последствий недействительности сделки в виде возврата в конкурсную массу поименованного в заявлении имущества должника. Определением Арбитражного суда Московской области от 12.04.2018 заявление кредиторов удовлетворено. Постановлением Десятого арбитражного апелляционного суда от 23.08.2018 вышеуказанное определение отменено, в удовлетворении заявления отказано. Постановлением Арбитражного суда Московского округа от 29.11.2018 постановление апелляционного суда отменено, обособленный спор направлен на новое рассмотрение в Десятый арбитражный апелляционный суд. При новом рассмотрении постановлением Десятого арбитражного апелляционного суда от 04.04.2019, оставленным без изменения постановлением Арбитражного суда Московского округа от 24.06.2019, определение суда первой инстанции от 12.04.2018 отменено; сделка признана недействительной в части, применены последствия в виде обязания взыскателя возвратить в конкурсную массу должника 15 755 220 рублей. В остальной части в удовлетворении заявления отказано. В кассационных жалобах, поданных в Верховный Суд Российской Федерации, заявители просят отменить принятые на новом рассмотрении постановления судов апелляционной инстанции и округа.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Заявители полагают, что такого рода существенные нарушения норм материального права при рассмотрении настоящего дела судами были допущены. 10.09.2019 дело истребовано из Арбитражного суда Московской области. При изучении доводов кассационных жалоб по материалам истребованного дела, поступившего в Верховный Суд Российской Федерации 04.10.2019,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22.07.2010 общество с ограниченной ответственностью «Стимул групп» (далее – общество «Стимул групп», залоговый кредитор) передало должнику по договору займа денежные средства в размере 6 000 000 долларов США под 13 % годовых сроком возврата до 31.07.2013 под залог принадлежащего должнику недвижимого имущества (жилого дома и трёх земельных участков) на основании заключенной сторонами обеспечительной сделки (договора залога от 22.07.2010, зарегистрированного Управлением Росреестра по Московской области 30.07.2010). Заёмные денежные средства возвращены не были, в связи с чем, залоговый кредитор обратился в суд общей юрисдикции, решением которого от 02.12.2015 с должника были взысканы суммы основного долга, процентов за пользование займом, пени за нарушение сроков оплаты процентов, а также судебных расходов по оплате государственной пошлины; выданы исполнительные документы на взыскание денежных средств и находящихся в залоге объектов недвижимости, инициирована процедура принудительного исполнения содержащихся требований исполнительных документов. 01.03.2016 ФИО3 обратилась в суд с заявлением о признании её несостоятельной (банкротом), принятое к производству определением Арбитражного суда Московской области от 18.03.2016. 12.04.2016 должностным лицом службы судебных приставов вынесено постановление о передаче залоговому кредитору не реализованного в принудительном порядке недвижимого имущества должника, той же датой подписан акт его приёма-передачи по цене на 25 процентов ниже указанной в исполнительном листе стоимости – 157 552 200 рублей. Обращаясь с заявлением об оспаривании сделки по основаниям, предусмотренным статьями 10 , 168 Гражданского кодекса Российской Федерации, статьями 61.2, 61.3 Федерального закона от 26.10.2002 № 127-ФЗ «О несостоятельности (банкротстве)» (далее – Закон о банкротстве), кредиторы ссылались на совершение последней после принятия заявления о признании должника несостоятельной (банкротом) при наличии неисполненных требований иных кредиторов. Разрешая спор, суды апелляционной инстанции и округа руководствовались статьями 134 , 138 , 142 , 213.26 , 231.27 Закона о банкротстве, и исходили из того, что залоговый кредитор, не получивший полного удовлетворения своих требований вследствие оставления залогового имущества за собой, помимо причитающихся ему 80 процентов стоимости предмета залога, также вправе претендовать на удовлетворение своих требований из части денежных средств, составляющих 10 процентов от выручки на погашение судебных расходов по делу о банкротстве должника. В то же время оставшиеся 10 процентов (эквивалентные 15 755 220 рублям) стоимости недвижимого имущества не могут быть направлены на погашение его требований и подлежат включению в конкурсную массу для удовлетворения требований всех кредиторов, в том числе ФИО2 и ФИО1 В поданной кассационной жалобе залоговый кредитор настаивает на том, что поскольку первоначальные 80 процентов не полностью покрыли его залоговое требование, а кредиторов первой и второй очереди у должника не имелось, оставшиеся вторые 10 процентов по смыслу абзацев пятого и шестого пункта 5 статьи 213.27 Закона о банкротстве подлежали направлению на расчёты с ним, а вовсе не с кредиторами третьей очереди. Таким образом, оснований для признания недействительной оспариваемой сделки по признаку оказания ему предпочтения не имелось. В кассационных жалобах кредиторы и должник также выражают несогласие с содержащимися в судебных актах выводами о сохранении залоговым кредитором своего статуса в отношении недвижимого имущества должника. Приведенные заявителями в кассационных жалобах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общества с ограниченной ответственностью «Стимул групп», ФИО1, ФИО2 и ФИО3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9 декабря 2019 года на 11 часов 30 минут, в помещении суда по адресу: Москва, улица Поварская, дом 15 зал № 3048 (подъезд 5). Судья Верховного Суда Российской Федерации Е.С. Корнелюк Суд: Верховный Суд РФ (подробнее) Истцы: АО "Бинбанк Диджитал" (подробнее) АО "МОСОБЛГАЗ" (подробнее) Макринская-Груич Валерия Игоревна (подробнее) ООО "МСК" (подробнее) ООО "Ресторан Внуково" (подробнее) ПАО Банк "ФК Открытие" (подробнее) СОЮЗ "МЕЖРЕГИОНАЛЬНЫЙ ЦЕНТР АРБИТРАЖНЫХ УПРАВЛЯЮЩИХ" (подробнее) Иные лица: Межрайонная инспекция Федеральной налоговой службы №22 по Московской области (подробнее) ООО "Стимул Групп" (подробнее) УФССП по МО (подробнее) Судьи дела: Корнелюк Е.С. (судья) (подробнее) Последние документы по делу: Определение от 8 мая 2020 г. по делу № А41-14162/2016 Определение от 18 февраля 2020 г. по делу № А41-14162/2016 Определение от 16 декабря 2019 г. по делу № А41-14162/2016 Резолютивная часть постановления от 9 декабря 2019 г. по делу № А41-14162/2016 Определение от 11 ноября 2019 г. по делу № А41-14162/2016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