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11.03.2021, оставленным без изменения постановлениями Одиннадцатого арбитражного апелляционного 2 суда от 31.05.2021 и Арбитражного суда Поволжского округа от 15.09.2021, в удовлетворении заявленных требований отказано. В кассационной жалобе Веретенникова Л.В.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03.10.2011 серии АС № 001944528, выданного Арбитражным судом Ульяновской области по делу № А72-3585/2011, в отношении Веретенниковой Л.В. (должник) возбуждено исполнительное производство от 10.11.2011 № 12280/11/21/73. Постановлением судебного пристава-исполнителя от 16.04.2019 указанное исполнительное производство окончено, в связи с отсутствием у должника имущества,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 На основании заявления общества (взыскатель) старшим судебным приставом постановление об окончании исполнительного производства № 12280/11/21/73 отменено, исполнительное производство возобновлено (зарегистрировано с новым номером (по текущему году) № 33388/20/73021- ИП). В рамках исполнительного производства № 33388/20/73021-ИП судебным приставом-исполнителем вынесено постановление от 24.09.2020 об обращении взыскания на заработную плату и иные доходы должника. Указанные обстоятельства послужили основанием для обращения Веретенниковой Л.В.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02.10.2007 № 229-ФЗ «Об исполнительном производстве», Федерального закона от 21.07.1997 № 118- ФЗ «О судебных приставах», суды не усмотрели оснований для удовлетворения заявленных требований. 3 Судебные инстанции исходили из того, что применяя меры принудительного исполнения, судебный пристав-исполнитель действовал в рамках имеющихся полномочий и в соответствии с возложенными на него задачами по осуществлению исполнительного производства. При исследовании обстоятельств установлено, что взыскателем исполнительный лист, предъявленный на исполнение, не отзывался, доказательства его направления взыскателю отсутствуют; арбитражным судом по заявлению судебного пристава-исполнителя выдан дубликат исполнительного листа от 03.10.2011 серии АС №001944528; спорное исполнительное производство считается длящимся с 10.11.2011 по настоящее время, срок предъявления исполнительного листа к исполнению взыскателем не нарушен, данный срок не прерывался; доказательства исполнения должником решения суда отсутствуют.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Веретенниковой Л.В. о приостановлении исполнения судебных актов остается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Веретенниковой Ларисе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