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17.03.2021, оставленным без изменения постановлением Седьмого арбитражного апелляционного суда от 18.06.2021, иск о взыскании задолженности 2 удовлетворен, а также с ответчика взысканы расходы в сумме 86 900 рублей в счет оплаты за проведение экспертизы. Постановлением Арбитражного суда Западно-Сибирского округа от 15.09.2021 указанные судебные акты оставлены без изменения. Администрация обратилась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Исходя из доводов жалобы и принятых по делу судебных актов оснований для удовлетворения жалобы не установлено. Оценив в совокупности представленные по делу доказательства, в том числе контракт, односторонний акт приемки выполненных работ, результаты проведённой по делу судебной экспертизы, установив факт качественно выполненных кооперативом работ на сумму 1 227 654 рублей 80 копеек, а также наличие их потребительской ценности для администрации, руководствуясь положениями статей 702, 711, 721, 723, 740, 746, 753, 763, 1102 Гражданского кодекса Российской Федерации, суды пришли к выводу об удовлетворении исковых требований. Заявляя в жалобе возражения относительно удовлетворенных требований, администрация не указывает, какие положения законодательства о контрактной системе судами были нарушены. Доводы заявителя жалобы, в том числе относительно неправомерности взыскания судебных расходов, сводятся к несогласию с выводами судов по обстоятельствам дела, связанным с исполнением спорного контракта, в связи с чем не могут служить основанием для отмены судебных актов.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