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12.04.2021 процедура реализация имущества должника завершена, Стояни Я.Г. освобождена от дальнейшего исполнения требований кредиторов, в том числе требований кредиторов, не заявленных при реализации имущества гражданина, за исключением обязательств перед Свидерским Д.В. Постановлением Одиннадцатого арбитражного апелляционного суда от 24.08.2021, оставленным без изменения постановлением Арбитражного суда Поволжского округа от 28.10.2021, определение от 12.04.2021 отменено в части неосвобождения должника от исполнения обязательств перед Свидерским Д.В. В кассационной жалобе Свидерский Д.В. просит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требование кредитора установлено в деле о банкротстве, но не удовлетворено из-за отсутствия у должника источников погашения долга. При этом недобросовестных действий должника в процедурах банкротства суд не установил, мотивированно применив правила пункта 3 статьи 213.28 Федерального закона от 26.10.2002 № 127-ФЗ «О несостоятельности (банкротстве)». Иная оценка заявителем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Свидерскому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